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0117" w14:textId="77777777" w:rsidR="007D35E4" w:rsidRPr="007D35E4" w:rsidRDefault="007D35E4" w:rsidP="007D35E4">
      <w:pPr>
        <w:jc w:val="center"/>
        <w:rPr>
          <w:b/>
          <w:caps/>
          <w:sz w:val="24"/>
          <w:szCs w:val="24"/>
        </w:rPr>
      </w:pPr>
      <w:r w:rsidRPr="007D35E4">
        <w:rPr>
          <w:b/>
          <w:caps/>
          <w:sz w:val="24"/>
          <w:szCs w:val="24"/>
        </w:rPr>
        <w:t>DOCKET NO. 52965</w:t>
      </w:r>
    </w:p>
    <w:p w14:paraId="20E6C020" w14:textId="77777777" w:rsidR="007D35E4" w:rsidRPr="007D35E4" w:rsidRDefault="007D35E4" w:rsidP="007D35E4">
      <w:pPr>
        <w:jc w:val="center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93"/>
        <w:gridCol w:w="4377"/>
      </w:tblGrid>
      <w:tr w:rsidR="007D35E4" w:rsidRPr="007D35E4" w14:paraId="2211EDD9" w14:textId="77777777" w:rsidTr="0090059D">
        <w:trPr>
          <w:trHeight w:val="1701"/>
        </w:trPr>
        <w:tc>
          <w:tcPr>
            <w:tcW w:w="4590" w:type="dxa"/>
          </w:tcPr>
          <w:p w14:paraId="4F654D43" w14:textId="77777777" w:rsidR="007D35E4" w:rsidRPr="007D35E4" w:rsidRDefault="007D35E4" w:rsidP="0090059D">
            <w:pPr>
              <w:jc w:val="left"/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PETITION OF AQUA TEXAS, INC. FOR PARTIAL DECERTIFICATION OF ITS WATER CERTIFICATE OF CONVENIENCE AND NECESSITY IN DENTON AND WISE COUNTIES</w:t>
            </w:r>
          </w:p>
        </w:tc>
        <w:tc>
          <w:tcPr>
            <w:tcW w:w="393" w:type="dxa"/>
          </w:tcPr>
          <w:p w14:paraId="7C51E1AC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6C4B779F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2638FD95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7365097A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0629910C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377" w:type="dxa"/>
          </w:tcPr>
          <w:p w14:paraId="03AE396D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5E4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DDDC9B0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508F3C87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5E4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4DE5967" w14:textId="77777777" w:rsidR="002C2D65" w:rsidRPr="00261AFE" w:rsidRDefault="002C2D65" w:rsidP="002C2D65">
      <w:pPr>
        <w:pStyle w:val="Documentheading"/>
        <w:rPr>
          <w:sz w:val="24"/>
          <w:szCs w:val="24"/>
        </w:rPr>
      </w:pPr>
      <w:bookmarkStart w:id="0" w:name="_Hlk44073845"/>
      <w:r>
        <w:rPr>
          <w:sz w:val="24"/>
          <w:szCs w:val="24"/>
        </w:rPr>
        <w:t>COMMISSION STAFF’S RECOMMENDATION ON ADMINISTRATIVE COMPLETENESS</w:t>
      </w:r>
      <w:r w:rsidR="000E5A7C">
        <w:rPr>
          <w:sz w:val="24"/>
          <w:szCs w:val="24"/>
        </w:rPr>
        <w:t>, WAIVER OF</w:t>
      </w:r>
      <w:r>
        <w:rPr>
          <w:sz w:val="24"/>
          <w:szCs w:val="24"/>
        </w:rPr>
        <w:t xml:space="preserve"> NOTICE AND PROPOSED PROCEDURAL SCHEDULE</w:t>
      </w:r>
    </w:p>
    <w:p w14:paraId="01188768" w14:textId="77777777" w:rsidR="002C2D65" w:rsidRDefault="002C2D65" w:rsidP="002C2D65">
      <w:pPr>
        <w:pStyle w:val="Documentheading"/>
      </w:pPr>
    </w:p>
    <w:p w14:paraId="250F6318" w14:textId="0B1A31AF" w:rsidR="009B36AF" w:rsidRPr="00AA5BB5" w:rsidRDefault="002C2D65" w:rsidP="009B36AF">
      <w:pPr>
        <w:spacing w:line="360" w:lineRule="auto"/>
        <w:outlineLvl w:val="3"/>
        <w:rPr>
          <w:sz w:val="24"/>
          <w:szCs w:val="24"/>
        </w:rPr>
      </w:pPr>
      <w:r>
        <w:tab/>
      </w:r>
      <w:r w:rsidR="00AA5BB5" w:rsidRPr="00AA5BB5">
        <w:rPr>
          <w:bCs/>
          <w:sz w:val="24"/>
          <w:szCs w:val="24"/>
        </w:rPr>
        <w:t xml:space="preserve">On </w:t>
      </w:r>
      <w:r w:rsidR="00AA5BB5" w:rsidRPr="00AA5BB5">
        <w:rPr>
          <w:sz w:val="24"/>
          <w:szCs w:val="24"/>
        </w:rPr>
        <w:t>December 10, 2021, Aqua Texas, Inc. (Aqua Texas) filed a petition to decertify a portion of its Certificate of Convenience and Necessity (CCN) No. 13201 in Denton and Wise counties. Aqua Texas seeks to decertify approximately 1,01</w:t>
      </w:r>
      <w:r w:rsidR="008005B2">
        <w:rPr>
          <w:sz w:val="24"/>
          <w:szCs w:val="24"/>
        </w:rPr>
        <w:t>7</w:t>
      </w:r>
      <w:r w:rsidR="00AA5BB5" w:rsidRPr="00AA5BB5">
        <w:rPr>
          <w:sz w:val="24"/>
          <w:szCs w:val="24"/>
        </w:rPr>
        <w:t xml:space="preserve"> acres that is or will be located inside the boundaries of Alpha Ranch Fresh Water Supply District and Brookfield Fresh Water Supply District. Aqua Texas filed supplement</w:t>
      </w:r>
      <w:r w:rsidR="00AA5BB5">
        <w:rPr>
          <w:sz w:val="24"/>
          <w:szCs w:val="24"/>
        </w:rPr>
        <w:t>al</w:t>
      </w:r>
      <w:r w:rsidR="00AA5BB5" w:rsidRPr="00AA5BB5">
        <w:rPr>
          <w:sz w:val="24"/>
          <w:szCs w:val="24"/>
        </w:rPr>
        <w:t xml:space="preserve"> information on December 22, 2021</w:t>
      </w:r>
      <w:r w:rsidR="00AA5BB5">
        <w:rPr>
          <w:sz w:val="24"/>
          <w:szCs w:val="24"/>
        </w:rPr>
        <w:t xml:space="preserve">, </w:t>
      </w:r>
      <w:r w:rsidR="00AA5BB5" w:rsidRPr="00AA5BB5">
        <w:rPr>
          <w:sz w:val="24"/>
          <w:szCs w:val="24"/>
        </w:rPr>
        <w:t>December 27, 2021</w:t>
      </w:r>
      <w:r w:rsidR="008005B2">
        <w:rPr>
          <w:sz w:val="24"/>
          <w:szCs w:val="24"/>
        </w:rPr>
        <w:t>,</w:t>
      </w:r>
      <w:r w:rsidR="00AA5BB5">
        <w:rPr>
          <w:sz w:val="24"/>
          <w:szCs w:val="24"/>
        </w:rPr>
        <w:t xml:space="preserve"> and February 18, 2022</w:t>
      </w:r>
      <w:r w:rsidR="005276ED" w:rsidRPr="00AA5BB5">
        <w:rPr>
          <w:sz w:val="24"/>
          <w:szCs w:val="24"/>
        </w:rPr>
        <w:t>.</w:t>
      </w:r>
    </w:p>
    <w:p w14:paraId="5A59600B" w14:textId="77777777" w:rsidR="009B36AF" w:rsidRPr="00A70396" w:rsidRDefault="009B36AF" w:rsidP="009B36A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</w:r>
      <w:r w:rsidR="00A70396" w:rsidRPr="00A70396">
        <w:rPr>
          <w:sz w:val="24"/>
          <w:szCs w:val="24"/>
        </w:rPr>
        <w:t xml:space="preserve">On </w:t>
      </w:r>
      <w:r w:rsidR="00AA5BB5">
        <w:rPr>
          <w:sz w:val="24"/>
          <w:szCs w:val="24"/>
        </w:rPr>
        <w:t>January 27</w:t>
      </w:r>
      <w:r w:rsidR="00A70396" w:rsidRPr="00A70396">
        <w:rPr>
          <w:sz w:val="24"/>
          <w:szCs w:val="24"/>
        </w:rPr>
        <w:t xml:space="preserve">, 2022, the administrative law judge (ALJ) filed Order No. </w:t>
      </w:r>
      <w:r w:rsidR="00AA5BB5">
        <w:rPr>
          <w:sz w:val="24"/>
          <w:szCs w:val="24"/>
        </w:rPr>
        <w:t>3</w:t>
      </w:r>
      <w:r w:rsidR="00A70396" w:rsidRPr="00A70396">
        <w:rPr>
          <w:sz w:val="24"/>
          <w:szCs w:val="24"/>
        </w:rPr>
        <w:t xml:space="preserve">, establishing a deadline for the Staff (Staff) of the Public Utility Commission of Texas (Commission) to file </w:t>
      </w:r>
      <w:r w:rsidR="00AA5BB5">
        <w:rPr>
          <w:sz w:val="24"/>
          <w:szCs w:val="24"/>
        </w:rPr>
        <w:t>a supplemental recommendation</w:t>
      </w:r>
      <w:r w:rsidR="00A70396" w:rsidRPr="00A70396">
        <w:rPr>
          <w:sz w:val="24"/>
          <w:szCs w:val="24"/>
        </w:rPr>
        <w:t xml:space="preserve"> on the administrative completeness of the </w:t>
      </w:r>
      <w:r w:rsidR="00A70396" w:rsidRPr="00AA5BB5">
        <w:rPr>
          <w:sz w:val="24"/>
          <w:szCs w:val="24"/>
        </w:rPr>
        <w:t xml:space="preserve">application </w:t>
      </w:r>
      <w:r w:rsidR="00AA5BB5" w:rsidRPr="00AA5BB5">
        <w:rPr>
          <w:sz w:val="24"/>
          <w:szCs w:val="24"/>
        </w:rPr>
        <w:t>along with a proposed procedural schedule, if appropriate</w:t>
      </w:r>
      <w:r w:rsidR="00AA5BB5">
        <w:rPr>
          <w:sz w:val="24"/>
          <w:szCs w:val="24"/>
        </w:rPr>
        <w:t xml:space="preserve"> </w:t>
      </w:r>
      <w:r w:rsidR="00A70396" w:rsidRPr="00AA5BB5">
        <w:rPr>
          <w:sz w:val="24"/>
          <w:szCs w:val="24"/>
        </w:rPr>
        <w:t>by March 1</w:t>
      </w:r>
      <w:r w:rsidR="00AA5BB5" w:rsidRPr="00AA5BB5">
        <w:rPr>
          <w:sz w:val="24"/>
          <w:szCs w:val="24"/>
        </w:rPr>
        <w:t>8</w:t>
      </w:r>
      <w:r w:rsidR="00A70396" w:rsidRPr="00AA5BB5">
        <w:rPr>
          <w:sz w:val="24"/>
          <w:szCs w:val="24"/>
        </w:rPr>
        <w:t>, 2022. Therefore, this plead</w:t>
      </w:r>
      <w:r w:rsidR="00A70396" w:rsidRPr="00A70396">
        <w:rPr>
          <w:sz w:val="24"/>
          <w:szCs w:val="24"/>
        </w:rPr>
        <w:t>ing is timely filed</w:t>
      </w:r>
      <w:r w:rsidRPr="00A70396">
        <w:rPr>
          <w:sz w:val="24"/>
          <w:szCs w:val="24"/>
        </w:rPr>
        <w:t>.</w:t>
      </w:r>
    </w:p>
    <w:p w14:paraId="31C6608C" w14:textId="77777777" w:rsidR="002C2D65" w:rsidRDefault="002C2D65" w:rsidP="009B36AF">
      <w:pPr>
        <w:spacing w:line="360" w:lineRule="auto"/>
      </w:pPr>
    </w:p>
    <w:p w14:paraId="2272B53A" w14:textId="77777777" w:rsidR="002C2D65" w:rsidRPr="00EE1A46" w:rsidRDefault="002C2D65" w:rsidP="002C2D65">
      <w:pPr>
        <w:pStyle w:val="ListParagraph"/>
        <w:numPr>
          <w:ilvl w:val="0"/>
          <w:numId w:val="27"/>
        </w:numPr>
        <w:spacing w:after="0" w:line="360" w:lineRule="auto"/>
        <w:ind w:left="72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E1A46">
        <w:rPr>
          <w:rFonts w:ascii="Times New Roman" w:hAnsi="Times New Roman"/>
          <w:b/>
          <w:sz w:val="24"/>
          <w:szCs w:val="24"/>
        </w:rPr>
        <w:t>ADMINISTRATIVE COMPLETENESS</w:t>
      </w:r>
    </w:p>
    <w:p w14:paraId="259F27CC" w14:textId="4B694F7E" w:rsidR="00A90BFB" w:rsidRPr="00EE1A46" w:rsidRDefault="002C2D65" w:rsidP="00A90BFB">
      <w:pPr>
        <w:spacing w:line="360" w:lineRule="auto"/>
        <w:ind w:firstLine="720"/>
        <w:rPr>
          <w:sz w:val="24"/>
          <w:szCs w:val="24"/>
        </w:rPr>
      </w:pPr>
      <w:r w:rsidRPr="00EE1A46">
        <w:rPr>
          <w:sz w:val="24"/>
          <w:szCs w:val="24"/>
        </w:rPr>
        <w:t xml:space="preserve">Staff has reviewed the application and supplemental information </w:t>
      </w:r>
      <w:proofErr w:type="gramStart"/>
      <w:r w:rsidRPr="00EE1A46">
        <w:rPr>
          <w:sz w:val="24"/>
          <w:szCs w:val="24"/>
        </w:rPr>
        <w:t>and</w:t>
      </w:r>
      <w:r w:rsidR="008005B2">
        <w:rPr>
          <w:sz w:val="24"/>
          <w:szCs w:val="24"/>
        </w:rPr>
        <w:t>,</w:t>
      </w:r>
      <w:proofErr w:type="gramEnd"/>
      <w:r w:rsidRPr="00EE1A46">
        <w:rPr>
          <w:sz w:val="24"/>
          <w:szCs w:val="24"/>
        </w:rPr>
        <w:t xml:space="preserve"> as detailed in the attached memorand</w:t>
      </w:r>
      <w:r w:rsidR="005625E3">
        <w:rPr>
          <w:sz w:val="24"/>
          <w:szCs w:val="24"/>
        </w:rPr>
        <w:t>um</w:t>
      </w:r>
      <w:r w:rsidRPr="00EE1A46">
        <w:rPr>
          <w:sz w:val="24"/>
          <w:szCs w:val="24"/>
        </w:rPr>
        <w:t xml:space="preserve"> </w:t>
      </w:r>
      <w:r w:rsidR="008005B2">
        <w:rPr>
          <w:sz w:val="24"/>
          <w:szCs w:val="24"/>
        </w:rPr>
        <w:t>by</w:t>
      </w:r>
      <w:r w:rsidR="005625E3">
        <w:rPr>
          <w:sz w:val="24"/>
          <w:szCs w:val="24"/>
        </w:rPr>
        <w:t xml:space="preserve"> </w:t>
      </w:r>
      <w:r w:rsidR="005276ED" w:rsidRPr="005276ED">
        <w:rPr>
          <w:sz w:val="24"/>
          <w:szCs w:val="24"/>
        </w:rPr>
        <w:t>Patricia Garcia</w:t>
      </w:r>
      <w:r w:rsidR="008005B2">
        <w:rPr>
          <w:sz w:val="24"/>
          <w:szCs w:val="24"/>
        </w:rPr>
        <w:t xml:space="preserve"> of the</w:t>
      </w:r>
      <w:r w:rsidR="005276ED" w:rsidRPr="005276ED">
        <w:rPr>
          <w:sz w:val="24"/>
          <w:szCs w:val="24"/>
        </w:rPr>
        <w:t xml:space="preserve"> Infrastructure Division</w:t>
      </w:r>
      <w:r w:rsidRPr="005276ED">
        <w:rPr>
          <w:sz w:val="24"/>
          <w:szCs w:val="24"/>
        </w:rPr>
        <w:t>, rec</w:t>
      </w:r>
      <w:r w:rsidRPr="00EE1A46">
        <w:rPr>
          <w:sz w:val="24"/>
          <w:szCs w:val="24"/>
        </w:rPr>
        <w:t>ommends that the application is administratively complete. Staff’s recommendation on administrative completeness is not a comment on the merits of the application</w:t>
      </w:r>
      <w:r w:rsidR="00A90BFB" w:rsidRPr="00EE1A46">
        <w:rPr>
          <w:sz w:val="24"/>
          <w:szCs w:val="24"/>
        </w:rPr>
        <w:t>.</w:t>
      </w:r>
    </w:p>
    <w:p w14:paraId="65C679A6" w14:textId="77777777" w:rsidR="00A90BFB" w:rsidRPr="00EE1A46" w:rsidRDefault="00A90BFB" w:rsidP="00A90BFB">
      <w:pPr>
        <w:spacing w:line="360" w:lineRule="auto"/>
        <w:rPr>
          <w:sz w:val="24"/>
          <w:szCs w:val="24"/>
        </w:rPr>
      </w:pPr>
    </w:p>
    <w:p w14:paraId="0A35CC85" w14:textId="77777777" w:rsidR="002C2D65" w:rsidRPr="00EE1A46" w:rsidRDefault="000E5A7C" w:rsidP="002C2D65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AQUA TEXAS’ </w:t>
      </w:r>
      <w:r w:rsidR="000A5E43">
        <w:rPr>
          <w:rFonts w:ascii="Times New Roman" w:hAnsi="Times New Roman"/>
          <w:b/>
          <w:sz w:val="24"/>
          <w:szCs w:val="24"/>
        </w:rPr>
        <w:t xml:space="preserve">WAIVER OF </w:t>
      </w:r>
      <w:r w:rsidR="002C2D65" w:rsidRPr="00EE1A46">
        <w:rPr>
          <w:rFonts w:ascii="Times New Roman" w:hAnsi="Times New Roman"/>
          <w:b/>
          <w:sz w:val="24"/>
          <w:szCs w:val="24"/>
        </w:rPr>
        <w:t>NOTICE</w:t>
      </w:r>
    </w:p>
    <w:p w14:paraId="4CF3BD6B" w14:textId="0CDDCE76" w:rsidR="000A5E43" w:rsidRPr="00AE4FC6" w:rsidRDefault="002C2D65" w:rsidP="000A5E4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EE1A46">
        <w:rPr>
          <w:bCs/>
          <w:sz w:val="24"/>
          <w:szCs w:val="24"/>
        </w:rPr>
        <w:tab/>
      </w:r>
      <w:r w:rsidR="000E5A7C" w:rsidRPr="000E5A7C">
        <w:rPr>
          <w:sz w:val="24"/>
          <w:szCs w:val="24"/>
        </w:rPr>
        <w:t xml:space="preserve">Staff recommends that good cause exists to grant </w:t>
      </w:r>
      <w:r w:rsidR="000E5A7C">
        <w:rPr>
          <w:sz w:val="24"/>
          <w:szCs w:val="24"/>
        </w:rPr>
        <w:t>Aqua Texas’</w:t>
      </w:r>
      <w:r w:rsidR="000E5A7C" w:rsidRPr="000E5A7C">
        <w:rPr>
          <w:sz w:val="24"/>
          <w:szCs w:val="24"/>
        </w:rPr>
        <w:t xml:space="preserve"> request for waiver of notice in this proceeding. </w:t>
      </w:r>
      <w:r w:rsidR="00C04524" w:rsidRPr="000E5A7C">
        <w:rPr>
          <w:sz w:val="24"/>
          <w:szCs w:val="24"/>
        </w:rPr>
        <w:t>Pursuant to Texas Water Code § 13.301(a)(2), the Commission may waive notice of the Application for good cause shown</w:t>
      </w:r>
      <w:r w:rsidR="00C04524">
        <w:rPr>
          <w:sz w:val="24"/>
          <w:szCs w:val="24"/>
        </w:rPr>
        <w:t>.</w:t>
      </w:r>
      <w:r w:rsidR="00C04524" w:rsidRPr="000E5A7C">
        <w:rPr>
          <w:sz w:val="24"/>
          <w:szCs w:val="24"/>
        </w:rPr>
        <w:t xml:space="preserve"> </w:t>
      </w:r>
      <w:r w:rsidR="00537145">
        <w:rPr>
          <w:sz w:val="24"/>
          <w:szCs w:val="24"/>
        </w:rPr>
        <w:t xml:space="preserve">On February 18, 2022, Aqua Texas submitted </w:t>
      </w:r>
      <w:r w:rsidR="00537145">
        <w:rPr>
          <w:sz w:val="24"/>
          <w:szCs w:val="24"/>
        </w:rPr>
        <w:lastRenderedPageBreak/>
        <w:t>affidavits from landowners of the two tracts of land seeking decertification.</w:t>
      </w:r>
      <w:r w:rsidR="00537145">
        <w:rPr>
          <w:rStyle w:val="FootnoteReference"/>
          <w:szCs w:val="24"/>
        </w:rPr>
        <w:footnoteReference w:id="1"/>
      </w:r>
      <w:r w:rsidR="00537145">
        <w:rPr>
          <w:sz w:val="24"/>
          <w:szCs w:val="24"/>
        </w:rPr>
        <w:t xml:space="preserve"> In the affidavits, each landowner attests that there are no Aqua Texas customers on each landowner’s respective tracts of land</w:t>
      </w:r>
      <w:r w:rsidR="000A76CC">
        <w:rPr>
          <w:sz w:val="24"/>
          <w:szCs w:val="24"/>
        </w:rPr>
        <w:t xml:space="preserve"> and </w:t>
      </w:r>
      <w:r w:rsidR="00AE4FC6">
        <w:rPr>
          <w:sz w:val="24"/>
          <w:szCs w:val="24"/>
        </w:rPr>
        <w:t>waives any rights to notice</w:t>
      </w:r>
      <w:r w:rsidR="000A76CC">
        <w:rPr>
          <w:sz w:val="24"/>
          <w:szCs w:val="24"/>
        </w:rPr>
        <w:t>.</w:t>
      </w:r>
      <w:r w:rsidR="000A76CC">
        <w:rPr>
          <w:rStyle w:val="FootnoteReference"/>
          <w:szCs w:val="24"/>
        </w:rPr>
        <w:footnoteReference w:id="2"/>
      </w:r>
      <w:r w:rsidR="00AE4FC6">
        <w:rPr>
          <w:sz w:val="24"/>
          <w:szCs w:val="24"/>
        </w:rPr>
        <w:t xml:space="preserve"> </w:t>
      </w:r>
      <w:r w:rsidR="000E5A7C" w:rsidRPr="000E5A7C">
        <w:rPr>
          <w:sz w:val="24"/>
          <w:szCs w:val="24"/>
        </w:rPr>
        <w:t xml:space="preserve">Staff supports </w:t>
      </w:r>
      <w:r w:rsidR="000E5A7C">
        <w:rPr>
          <w:sz w:val="24"/>
          <w:szCs w:val="24"/>
        </w:rPr>
        <w:t>Aqua Texas’</w:t>
      </w:r>
      <w:r w:rsidR="000E5A7C" w:rsidRPr="000E5A7C">
        <w:rPr>
          <w:sz w:val="24"/>
          <w:szCs w:val="24"/>
        </w:rPr>
        <w:t xml:space="preserve"> request for waiver of notice and recommends that good cause has been shown to proceed.</w:t>
      </w:r>
    </w:p>
    <w:p w14:paraId="3DB68711" w14:textId="77777777" w:rsidR="002C2D65" w:rsidRPr="00EE1A46" w:rsidRDefault="002C2D65" w:rsidP="002C2D65">
      <w:pPr>
        <w:spacing w:line="360" w:lineRule="auto"/>
        <w:rPr>
          <w:sz w:val="24"/>
          <w:szCs w:val="24"/>
        </w:rPr>
      </w:pPr>
    </w:p>
    <w:p w14:paraId="1E685ECF" w14:textId="77777777" w:rsidR="002C2D65" w:rsidRPr="00EE1A46" w:rsidRDefault="002C2D65" w:rsidP="008D5542">
      <w:pPr>
        <w:pStyle w:val="ListParagraph"/>
        <w:keepNext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E1A46">
        <w:rPr>
          <w:rFonts w:ascii="Times New Roman" w:hAnsi="Times New Roman"/>
          <w:b/>
          <w:sz w:val="24"/>
          <w:szCs w:val="24"/>
        </w:rPr>
        <w:t>PROCEDURAL SCHEDULE</w:t>
      </w:r>
    </w:p>
    <w:p w14:paraId="2509F78E" w14:textId="6E13E8FB" w:rsidR="002C2D65" w:rsidRPr="006030CA" w:rsidRDefault="006030CA" w:rsidP="002C2D65">
      <w:pPr>
        <w:spacing w:line="360" w:lineRule="auto"/>
        <w:ind w:firstLine="720"/>
        <w:rPr>
          <w:sz w:val="24"/>
          <w:szCs w:val="24"/>
        </w:rPr>
      </w:pPr>
      <w:r w:rsidRPr="006030CA">
        <w:rPr>
          <w:sz w:val="24"/>
          <w:szCs w:val="24"/>
        </w:rPr>
        <w:t>Staff proposes the following procedural schedule for this proceeding</w:t>
      </w:r>
      <w:r w:rsidR="002C2D65" w:rsidRPr="006030CA">
        <w:rPr>
          <w:sz w:val="24"/>
          <w:szCs w:val="24"/>
        </w:rP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2C2D65" w:rsidRPr="00EE1A46" w14:paraId="30E4C04C" w14:textId="77777777" w:rsidTr="007272C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A6AB996" w14:textId="77777777" w:rsidR="002C2D65" w:rsidRPr="00EE1A46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1A46">
              <w:rPr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3B5E6F68" w14:textId="77777777" w:rsidR="002C2D65" w:rsidRPr="00EE1A46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1A46">
              <w:rPr>
                <w:b/>
                <w:sz w:val="24"/>
                <w:szCs w:val="24"/>
              </w:rPr>
              <w:t>Date</w:t>
            </w:r>
          </w:p>
        </w:tc>
      </w:tr>
      <w:tr w:rsidR="002C2D65" w:rsidRPr="00EE1A46" w14:paraId="3962F4FC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534B1711" w14:textId="77777777" w:rsidR="002C2D65" w:rsidRPr="00EE1A46" w:rsidRDefault="006030CA" w:rsidP="00AE4FC6">
            <w:pPr>
              <w:autoSpaceDE w:val="0"/>
              <w:autoSpaceDN w:val="0"/>
              <w:adjustRightInd w:val="0"/>
              <w:spacing w:before="120"/>
              <w:jc w:val="left"/>
              <w:rPr>
                <w:rFonts w:eastAsia="Calibri"/>
                <w:sz w:val="24"/>
                <w:szCs w:val="24"/>
              </w:rPr>
            </w:pPr>
            <w:r w:rsidRPr="00EE1A46">
              <w:rPr>
                <w:rFonts w:eastAsia="Calibr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02C0CC1C" w14:textId="50F274AB" w:rsidR="002C2D65" w:rsidRPr="00EE1A46" w:rsidRDefault="000E767E" w:rsidP="00AE4FC6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24, 2022</w:t>
            </w:r>
            <w:r>
              <w:rPr>
                <w:rStyle w:val="FootnoteReference"/>
                <w:szCs w:val="24"/>
              </w:rPr>
              <w:footnoteReference w:id="3"/>
            </w:r>
          </w:p>
        </w:tc>
      </w:tr>
      <w:tr w:rsidR="002C2D65" w:rsidRPr="00EE1A46" w14:paraId="484979DF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45D44D6" w14:textId="58C6D79A" w:rsidR="002C2D65" w:rsidRPr="006030CA" w:rsidRDefault="006030CA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6030CA">
              <w:rPr>
                <w:sz w:val="24"/>
                <w:szCs w:val="24"/>
              </w:rPr>
              <w:t xml:space="preserve">Deadline for </w:t>
            </w:r>
            <w:r w:rsidR="0036526D">
              <w:rPr>
                <w:sz w:val="24"/>
                <w:szCs w:val="24"/>
              </w:rPr>
              <w:t>Staff to provide final maps, certificates, and tariffs (if applicable), to Aqua Texas for review and consent</w:t>
            </w:r>
          </w:p>
        </w:tc>
        <w:tc>
          <w:tcPr>
            <w:tcW w:w="3826" w:type="dxa"/>
            <w:shd w:val="clear" w:color="auto" w:fill="auto"/>
          </w:tcPr>
          <w:p w14:paraId="292695B1" w14:textId="573FAEE0" w:rsidR="002C2D65" w:rsidRPr="00EE1A46" w:rsidRDefault="006030CA" w:rsidP="004A02DE">
            <w:pPr>
              <w:keepNext/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13, 2022</w:t>
            </w:r>
          </w:p>
        </w:tc>
      </w:tr>
      <w:tr w:rsidR="0036526D" w:rsidRPr="00EE1A46" w14:paraId="065D866B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CE891E1" w14:textId="4DCE473E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Aqua Texas to file signed consent forms with the Commission</w:t>
            </w:r>
          </w:p>
        </w:tc>
        <w:tc>
          <w:tcPr>
            <w:tcW w:w="3826" w:type="dxa"/>
            <w:shd w:val="clear" w:color="auto" w:fill="auto"/>
          </w:tcPr>
          <w:p w14:paraId="71312B78" w14:textId="5D12AB96" w:rsidR="0036526D" w:rsidRDefault="004A02DE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29, 2022</w:t>
            </w:r>
          </w:p>
        </w:tc>
      </w:tr>
      <w:tr w:rsidR="0036526D" w:rsidRPr="00EE1A46" w14:paraId="0D64A751" w14:textId="494EC5CD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56CCC2A2" w14:textId="2D4F7A0E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6" w:type="dxa"/>
            <w:shd w:val="clear" w:color="auto" w:fill="auto"/>
          </w:tcPr>
          <w:p w14:paraId="0853AEC6" w14:textId="69825DA1" w:rsidR="0036526D" w:rsidRDefault="004A02DE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6, 2022</w:t>
            </w:r>
          </w:p>
        </w:tc>
      </w:tr>
      <w:tr w:rsidR="0036526D" w:rsidRPr="00EE1A46" w14:paraId="1C53D4AF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A45D453" w14:textId="1E90378B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no hearing is requested, </w:t>
            </w:r>
            <w:r w:rsidR="004A02DE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</w:tcPr>
          <w:p w14:paraId="53EF3F14" w14:textId="0A1ABB92" w:rsidR="0036526D" w:rsidRDefault="004A02DE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20, 2022</w:t>
            </w:r>
          </w:p>
        </w:tc>
      </w:tr>
    </w:tbl>
    <w:p w14:paraId="45D5404B" w14:textId="77777777" w:rsidR="002C2D65" w:rsidRPr="00EE1A46" w:rsidRDefault="002C2D65" w:rsidP="002C2D65">
      <w:pPr>
        <w:spacing w:line="360" w:lineRule="auto"/>
        <w:jc w:val="left"/>
        <w:rPr>
          <w:sz w:val="24"/>
          <w:szCs w:val="24"/>
        </w:rPr>
      </w:pPr>
    </w:p>
    <w:p w14:paraId="211066BF" w14:textId="77777777" w:rsidR="002C2D65" w:rsidRPr="00EE1A46" w:rsidRDefault="003A4A97" w:rsidP="002C2D65">
      <w:pPr>
        <w:pStyle w:val="ListParagraph"/>
        <w:numPr>
          <w:ilvl w:val="0"/>
          <w:numId w:val="27"/>
        </w:numPr>
        <w:spacing w:after="0" w:line="36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C2D65" w:rsidRPr="00EE1A46">
        <w:rPr>
          <w:rFonts w:ascii="Times New Roman" w:hAnsi="Times New Roman"/>
          <w:b/>
          <w:sz w:val="24"/>
          <w:szCs w:val="24"/>
        </w:rPr>
        <w:t>CONCLUSION</w:t>
      </w:r>
    </w:p>
    <w:p w14:paraId="0D427DA3" w14:textId="0D15FC32" w:rsidR="002C2D65" w:rsidRPr="006030CA" w:rsidRDefault="002C2D65" w:rsidP="002C2D65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EE1A46">
        <w:rPr>
          <w:sz w:val="24"/>
          <w:szCs w:val="24"/>
        </w:rPr>
        <w:tab/>
      </w:r>
      <w:r w:rsidR="006030CA" w:rsidRPr="006030CA">
        <w:rPr>
          <w:sz w:val="24"/>
          <w:szCs w:val="24"/>
        </w:rPr>
        <w:t xml:space="preserve">Staff respectfully requests the entry of an order consistent with the </w:t>
      </w:r>
      <w:r w:rsidR="004A02DE">
        <w:rPr>
          <w:sz w:val="24"/>
          <w:szCs w:val="24"/>
        </w:rPr>
        <w:t>foregoing recommendations.</w:t>
      </w:r>
    </w:p>
    <w:p w14:paraId="4ADA9E4C" w14:textId="77777777" w:rsidR="002C2D65" w:rsidRDefault="002C2D65" w:rsidP="002C2D65">
      <w:pPr>
        <w:jc w:val="left"/>
        <w:rPr>
          <w:b/>
        </w:rPr>
      </w:pPr>
    </w:p>
    <w:p w14:paraId="3FF79969" w14:textId="41249F31" w:rsidR="007B4B74" w:rsidRPr="00170F57" w:rsidRDefault="002C2D65" w:rsidP="00DD1735">
      <w:pPr>
        <w:jc w:val="left"/>
        <w:rPr>
          <w:bCs/>
          <w:sz w:val="24"/>
          <w:szCs w:val="24"/>
        </w:rPr>
      </w:pPr>
      <w:r>
        <w:br w:type="page"/>
      </w:r>
      <w:r w:rsidR="007B4B74" w:rsidRPr="00170F57">
        <w:rPr>
          <w:bCs/>
          <w:sz w:val="24"/>
          <w:szCs w:val="24"/>
        </w:rPr>
        <w:lastRenderedPageBreak/>
        <w:t xml:space="preserve">Dated:  </w:t>
      </w:r>
      <w:r w:rsidR="007B4B74" w:rsidRPr="00170F57">
        <w:rPr>
          <w:bCs/>
          <w:sz w:val="24"/>
          <w:szCs w:val="24"/>
        </w:rPr>
        <w:fldChar w:fldCharType="begin"/>
      </w:r>
      <w:r w:rsidR="007B4B74" w:rsidRPr="00170F57">
        <w:rPr>
          <w:bCs/>
          <w:sz w:val="24"/>
          <w:szCs w:val="24"/>
        </w:rPr>
        <w:instrText xml:space="preserve"> DATE \@ "MMMM d, yyyy" </w:instrText>
      </w:r>
      <w:r w:rsidR="007B4B74" w:rsidRPr="00170F57">
        <w:rPr>
          <w:bCs/>
          <w:sz w:val="24"/>
          <w:szCs w:val="24"/>
        </w:rPr>
        <w:fldChar w:fldCharType="separate"/>
      </w:r>
      <w:r w:rsidR="00786CED">
        <w:rPr>
          <w:bCs/>
          <w:noProof/>
          <w:sz w:val="24"/>
          <w:szCs w:val="24"/>
        </w:rPr>
        <w:t>March 18, 2022</w:t>
      </w:r>
      <w:r w:rsidR="007B4B74" w:rsidRPr="00170F57">
        <w:rPr>
          <w:bCs/>
          <w:sz w:val="24"/>
          <w:szCs w:val="24"/>
        </w:rPr>
        <w:fldChar w:fldCharType="end"/>
      </w:r>
    </w:p>
    <w:p w14:paraId="18C515C8" w14:textId="77777777" w:rsidR="00ED52DC" w:rsidRPr="00170F57" w:rsidRDefault="00ED52DC" w:rsidP="00DD1735">
      <w:pPr>
        <w:jc w:val="left"/>
        <w:rPr>
          <w:bCs/>
          <w:sz w:val="24"/>
          <w:szCs w:val="24"/>
        </w:rPr>
      </w:pPr>
    </w:p>
    <w:p w14:paraId="5BE15BD1" w14:textId="77777777" w:rsidR="007B4B74" w:rsidRPr="00170F57" w:rsidRDefault="007B4B74" w:rsidP="007B4B74">
      <w:pPr>
        <w:pStyle w:val="Normaldouble"/>
        <w:ind w:left="4320"/>
        <w:rPr>
          <w:sz w:val="24"/>
          <w:szCs w:val="24"/>
        </w:rPr>
      </w:pPr>
      <w:r w:rsidRPr="00170F57">
        <w:rPr>
          <w:sz w:val="24"/>
          <w:szCs w:val="24"/>
        </w:rPr>
        <w:t>Respectfully submitted,</w:t>
      </w:r>
    </w:p>
    <w:p w14:paraId="6F8C49AC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 xml:space="preserve">PUBLIC UTILITY COMMISSION OF TEXAS </w:t>
      </w:r>
    </w:p>
    <w:p w14:paraId="73F34923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>LEGAL DIVISION</w:t>
      </w:r>
    </w:p>
    <w:p w14:paraId="5749B515" w14:textId="77777777" w:rsidR="007B4B74" w:rsidRPr="00170F5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41B4B9B9" w14:textId="77777777" w:rsidR="003743C3" w:rsidRPr="00170F57" w:rsidRDefault="007B4B74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bookmarkStart w:id="1" w:name="_Hlk88046772"/>
      <w:bookmarkEnd w:id="0"/>
      <w:r w:rsidR="003743C3" w:rsidRPr="00170F57">
        <w:rPr>
          <w:sz w:val="24"/>
          <w:szCs w:val="24"/>
        </w:rPr>
        <w:t>Rachelle Nicolette Robles</w:t>
      </w:r>
      <w:bookmarkEnd w:id="1"/>
    </w:p>
    <w:p w14:paraId="4D45D8E8" w14:textId="77777777" w:rsidR="003743C3" w:rsidRDefault="003743C3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  <w:t xml:space="preserve">Division Director </w:t>
      </w:r>
    </w:p>
    <w:p w14:paraId="0B9F08F0" w14:textId="77777777" w:rsidR="000F5F81" w:rsidRPr="00F457B9" w:rsidRDefault="000F5F81" w:rsidP="003743C3">
      <w:pPr>
        <w:rPr>
          <w:sz w:val="24"/>
          <w:szCs w:val="24"/>
        </w:rPr>
      </w:pPr>
    </w:p>
    <w:p w14:paraId="6F268BB1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Rustin Tawater</w:t>
      </w:r>
    </w:p>
    <w:p w14:paraId="34CA0175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Managing Attorney</w:t>
      </w:r>
    </w:p>
    <w:p w14:paraId="44A6BE98" w14:textId="77777777" w:rsidR="007D35E4" w:rsidRPr="007D35E4" w:rsidRDefault="007D35E4" w:rsidP="007D35E4">
      <w:pPr>
        <w:ind w:left="4320"/>
        <w:jc w:val="left"/>
        <w:rPr>
          <w:sz w:val="24"/>
          <w:szCs w:val="24"/>
        </w:rPr>
      </w:pPr>
      <w:r w:rsidRPr="007D35E4">
        <w:rPr>
          <w:sz w:val="24"/>
          <w:szCs w:val="24"/>
        </w:rPr>
        <w:tab/>
      </w:r>
      <w:r w:rsidRPr="007D35E4">
        <w:rPr>
          <w:sz w:val="24"/>
          <w:szCs w:val="24"/>
        </w:rPr>
        <w:tab/>
      </w:r>
    </w:p>
    <w:p w14:paraId="4BEAA5EF" w14:textId="77777777" w:rsidR="007D35E4" w:rsidRPr="007D35E4" w:rsidRDefault="007D35E4" w:rsidP="007D35E4">
      <w:pPr>
        <w:ind w:left="4320"/>
        <w:rPr>
          <w:sz w:val="24"/>
          <w:szCs w:val="24"/>
        </w:rPr>
      </w:pPr>
    </w:p>
    <w:p w14:paraId="03EC9E11" w14:textId="77777777" w:rsidR="007D35E4" w:rsidRPr="007D35E4" w:rsidRDefault="007D35E4" w:rsidP="007D35E4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/s/ Ian Groetsch</w:t>
      </w:r>
    </w:p>
    <w:p w14:paraId="2778964B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Ian Groetsch</w:t>
      </w:r>
    </w:p>
    <w:p w14:paraId="582A83DA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State Bar No. 24078599</w:t>
      </w:r>
    </w:p>
    <w:p w14:paraId="72111C68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1701 N. Congress Avenue</w:t>
      </w:r>
    </w:p>
    <w:p w14:paraId="157BB64C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P.O. Box 13326</w:t>
      </w:r>
    </w:p>
    <w:p w14:paraId="460D4678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Austin, Texas 78711-3326</w:t>
      </w:r>
    </w:p>
    <w:p w14:paraId="065540AA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(512) 936-7465</w:t>
      </w:r>
    </w:p>
    <w:p w14:paraId="0F9E6FC9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(512) 936-7268 (facsimile)</w:t>
      </w:r>
    </w:p>
    <w:p w14:paraId="4C332412" w14:textId="77777777" w:rsidR="007D35E4" w:rsidRPr="007D35E4" w:rsidRDefault="007D35E4" w:rsidP="007D35E4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Ian.Groetsch@puc.texas.gov</w:t>
      </w:r>
    </w:p>
    <w:p w14:paraId="60FBAD44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3232E4AB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657B3B3A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439C085F" w14:textId="77777777" w:rsidR="00F457B9" w:rsidRPr="00F457B9" w:rsidRDefault="00F457B9" w:rsidP="00F457B9">
      <w:pPr>
        <w:jc w:val="center"/>
        <w:rPr>
          <w:b/>
          <w:bCs/>
          <w:caps/>
          <w:sz w:val="24"/>
          <w:szCs w:val="24"/>
        </w:rPr>
      </w:pPr>
      <w:r w:rsidRPr="00F457B9">
        <w:rPr>
          <w:b/>
          <w:bCs/>
          <w:sz w:val="24"/>
          <w:szCs w:val="24"/>
        </w:rPr>
        <w:t>DOCKET NO. 5</w:t>
      </w:r>
      <w:r w:rsidR="00AA5BB5">
        <w:rPr>
          <w:b/>
          <w:bCs/>
          <w:sz w:val="24"/>
          <w:szCs w:val="24"/>
        </w:rPr>
        <w:t>2965</w:t>
      </w:r>
    </w:p>
    <w:p w14:paraId="53F9F85B" w14:textId="77777777" w:rsidR="00F457B9" w:rsidRPr="00F457B9" w:rsidRDefault="00F457B9" w:rsidP="00F457B9">
      <w:pPr>
        <w:keepNext/>
        <w:jc w:val="center"/>
        <w:rPr>
          <w:b/>
          <w:sz w:val="24"/>
          <w:szCs w:val="24"/>
        </w:rPr>
      </w:pPr>
    </w:p>
    <w:p w14:paraId="37B99EB7" w14:textId="77777777" w:rsidR="00F457B9" w:rsidRPr="00F457B9" w:rsidRDefault="00F457B9" w:rsidP="00F457B9">
      <w:pPr>
        <w:keepNext/>
        <w:spacing w:line="360" w:lineRule="auto"/>
        <w:jc w:val="center"/>
        <w:rPr>
          <w:b/>
          <w:sz w:val="24"/>
          <w:szCs w:val="24"/>
        </w:rPr>
      </w:pPr>
      <w:bookmarkStart w:id="2" w:name="_Hlk36031982"/>
      <w:r w:rsidRPr="00F457B9">
        <w:rPr>
          <w:b/>
          <w:sz w:val="24"/>
          <w:szCs w:val="24"/>
        </w:rPr>
        <w:t>CERTIFICATE OF SERVICE</w:t>
      </w:r>
    </w:p>
    <w:p w14:paraId="670A9C48" w14:textId="34FBF025" w:rsidR="00F457B9" w:rsidRPr="00F457B9" w:rsidRDefault="00F457B9" w:rsidP="00F457B9">
      <w:pPr>
        <w:keepNext/>
        <w:spacing w:line="360" w:lineRule="auto"/>
        <w:ind w:firstLine="720"/>
        <w:rPr>
          <w:sz w:val="24"/>
          <w:szCs w:val="24"/>
        </w:rPr>
      </w:pPr>
      <w:r w:rsidRPr="00F457B9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F457B9">
        <w:rPr>
          <w:sz w:val="24"/>
          <w:szCs w:val="24"/>
        </w:rPr>
        <w:fldChar w:fldCharType="begin"/>
      </w:r>
      <w:r w:rsidRPr="00F457B9">
        <w:rPr>
          <w:sz w:val="24"/>
          <w:szCs w:val="24"/>
        </w:rPr>
        <w:instrText xml:space="preserve"> DATE \@ "MMMM d, yyyy" </w:instrText>
      </w:r>
      <w:r w:rsidRPr="00F457B9">
        <w:rPr>
          <w:sz w:val="24"/>
          <w:szCs w:val="24"/>
        </w:rPr>
        <w:fldChar w:fldCharType="separate"/>
      </w:r>
      <w:r w:rsidR="00786CED">
        <w:rPr>
          <w:noProof/>
          <w:sz w:val="24"/>
          <w:szCs w:val="24"/>
        </w:rPr>
        <w:t>March 18, 2022</w:t>
      </w:r>
      <w:r w:rsidRPr="00F457B9">
        <w:rPr>
          <w:sz w:val="24"/>
          <w:szCs w:val="24"/>
        </w:rPr>
        <w:fldChar w:fldCharType="end"/>
      </w:r>
      <w:r w:rsidRPr="00F457B9">
        <w:rPr>
          <w:sz w:val="24"/>
          <w:szCs w:val="24"/>
        </w:rPr>
        <w:t xml:space="preserve"> in accordance with the Order Suspending Rules filed in Project No. 50664</w:t>
      </w:r>
      <w:r w:rsidRPr="00F457B9">
        <w:rPr>
          <w:rFonts w:eastAsia="Calibri"/>
          <w:sz w:val="24"/>
          <w:szCs w:val="24"/>
        </w:rPr>
        <w:t>.</w:t>
      </w:r>
    </w:p>
    <w:p w14:paraId="1D1A7324" w14:textId="77777777" w:rsidR="00F457B9" w:rsidRPr="00F457B9" w:rsidRDefault="00F457B9" w:rsidP="00F457B9">
      <w:pPr>
        <w:keepNext/>
        <w:ind w:firstLine="720"/>
        <w:rPr>
          <w:sz w:val="24"/>
          <w:szCs w:val="24"/>
        </w:rPr>
      </w:pPr>
    </w:p>
    <w:bookmarkEnd w:id="2"/>
    <w:p w14:paraId="1ABFDEA8" w14:textId="77777777" w:rsidR="00AA5BB5" w:rsidRPr="007D35E4" w:rsidRDefault="00AA5BB5" w:rsidP="00AA5BB5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/s/ Ian Groetsch</w:t>
      </w:r>
    </w:p>
    <w:p w14:paraId="4DCD9DCF" w14:textId="77777777" w:rsidR="00F457B9" w:rsidRPr="00F457B9" w:rsidRDefault="00AA5BB5" w:rsidP="00AA5BB5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Ian Groetsch</w:t>
      </w:r>
    </w:p>
    <w:sectPr w:rsidR="00F457B9" w:rsidRPr="00F457B9" w:rsidSect="006F6166">
      <w:footerReference w:type="default" r:id="rId8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1000" w14:textId="77777777" w:rsidR="00F634A2" w:rsidRDefault="00F634A2" w:rsidP="00114902">
      <w:r>
        <w:separator/>
      </w:r>
    </w:p>
  </w:endnote>
  <w:endnote w:type="continuationSeparator" w:id="0">
    <w:p w14:paraId="6B997825" w14:textId="77777777" w:rsidR="00F634A2" w:rsidRDefault="00F634A2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0665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1BAEC7" w14:textId="4627283C" w:rsidR="003F290B" w:rsidRDefault="003F29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76F594" w14:textId="77777777" w:rsidR="003F290B" w:rsidRDefault="003F29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C0E4" w14:textId="77777777" w:rsidR="00F634A2" w:rsidRDefault="00F634A2" w:rsidP="00114902">
      <w:r>
        <w:separator/>
      </w:r>
    </w:p>
  </w:footnote>
  <w:footnote w:type="continuationSeparator" w:id="0">
    <w:p w14:paraId="3E3ED48A" w14:textId="77777777" w:rsidR="00F634A2" w:rsidRDefault="00F634A2" w:rsidP="00114902">
      <w:r>
        <w:continuationSeparator/>
      </w:r>
    </w:p>
  </w:footnote>
  <w:footnote w:id="1">
    <w:p w14:paraId="6426B84F" w14:textId="66FBDFB1" w:rsidR="00537145" w:rsidRDefault="00537145" w:rsidP="00866CF9">
      <w:pPr>
        <w:pStyle w:val="FootnoteText"/>
        <w:spacing w:line="360" w:lineRule="auto"/>
        <w:ind w:firstLine="720"/>
      </w:pPr>
      <w:r>
        <w:rPr>
          <w:rStyle w:val="FootnoteReference"/>
        </w:rPr>
        <w:footnoteRef/>
      </w:r>
      <w:r>
        <w:t xml:space="preserve">  Aqua Texas Inc. Supplemental Information Items in Response to Order No. 3, Exhibit D.</w:t>
      </w:r>
    </w:p>
  </w:footnote>
  <w:footnote w:id="2">
    <w:p w14:paraId="45DF419E" w14:textId="036FD975" w:rsidR="000A76CC" w:rsidRPr="000A76CC" w:rsidRDefault="000A76CC" w:rsidP="00866CF9">
      <w:pPr>
        <w:pStyle w:val="FootnoteText"/>
        <w:spacing w:line="360" w:lineRule="auto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3">
    <w:p w14:paraId="0072A0A9" w14:textId="5C62D43F" w:rsidR="000E767E" w:rsidRDefault="000E767E" w:rsidP="00866CF9">
      <w:pPr>
        <w:pStyle w:val="FootnoteText"/>
        <w:spacing w:line="360" w:lineRule="auto"/>
        <w:ind w:firstLine="720"/>
      </w:pPr>
      <w:r>
        <w:rPr>
          <w:rStyle w:val="FootnoteReference"/>
        </w:rPr>
        <w:footnoteRef/>
      </w:r>
      <w:r>
        <w:t xml:space="preserve">  Under 16 TAC § 2</w:t>
      </w:r>
      <w:r w:rsidR="00866CF9">
        <w:t>2.104, motions to intervene shall be filed within 45 days from the date an application is filed with the commission. Forty-five days from December 10, 2021, is January 24, 2022.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6526"/>
    <w:rsid w:val="000178EF"/>
    <w:rsid w:val="000240B6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A5E43"/>
    <w:rsid w:val="000A76CC"/>
    <w:rsid w:val="000B2F7F"/>
    <w:rsid w:val="000B3BA0"/>
    <w:rsid w:val="000B4451"/>
    <w:rsid w:val="000D377A"/>
    <w:rsid w:val="000D3F7E"/>
    <w:rsid w:val="000E45E7"/>
    <w:rsid w:val="000E5A7C"/>
    <w:rsid w:val="000E767E"/>
    <w:rsid w:val="000F5F81"/>
    <w:rsid w:val="000F7236"/>
    <w:rsid w:val="000F75C0"/>
    <w:rsid w:val="0010586B"/>
    <w:rsid w:val="00107CA8"/>
    <w:rsid w:val="00107EF9"/>
    <w:rsid w:val="00114902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A19AB"/>
    <w:rsid w:val="001A46E6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51C3C"/>
    <w:rsid w:val="002533E7"/>
    <w:rsid w:val="00255FD2"/>
    <w:rsid w:val="0025677E"/>
    <w:rsid w:val="00263FEF"/>
    <w:rsid w:val="002722ED"/>
    <w:rsid w:val="00281562"/>
    <w:rsid w:val="00281CA2"/>
    <w:rsid w:val="002A2141"/>
    <w:rsid w:val="002B4319"/>
    <w:rsid w:val="002C2D65"/>
    <w:rsid w:val="002D0436"/>
    <w:rsid w:val="002D2B51"/>
    <w:rsid w:val="002E2E50"/>
    <w:rsid w:val="002E6C98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26D"/>
    <w:rsid w:val="00365B57"/>
    <w:rsid w:val="003663A3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4BAE"/>
    <w:rsid w:val="003E3CF4"/>
    <w:rsid w:val="003E5E42"/>
    <w:rsid w:val="003E6D59"/>
    <w:rsid w:val="003F26A9"/>
    <w:rsid w:val="003F290B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02DE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276ED"/>
    <w:rsid w:val="005314C1"/>
    <w:rsid w:val="00537145"/>
    <w:rsid w:val="00540F53"/>
    <w:rsid w:val="0054154C"/>
    <w:rsid w:val="0054348D"/>
    <w:rsid w:val="00544162"/>
    <w:rsid w:val="005625E3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D71DA"/>
    <w:rsid w:val="005F2759"/>
    <w:rsid w:val="005F4DF4"/>
    <w:rsid w:val="006030CA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86CED"/>
    <w:rsid w:val="007955EF"/>
    <w:rsid w:val="007A1630"/>
    <w:rsid w:val="007B4B74"/>
    <w:rsid w:val="007C4214"/>
    <w:rsid w:val="007D129C"/>
    <w:rsid w:val="007D35E4"/>
    <w:rsid w:val="007D675C"/>
    <w:rsid w:val="007F19EC"/>
    <w:rsid w:val="007F37A5"/>
    <w:rsid w:val="007F4C69"/>
    <w:rsid w:val="007F608E"/>
    <w:rsid w:val="008005B2"/>
    <w:rsid w:val="00801F0F"/>
    <w:rsid w:val="0081049E"/>
    <w:rsid w:val="00817815"/>
    <w:rsid w:val="00817A41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66CF9"/>
    <w:rsid w:val="008764DC"/>
    <w:rsid w:val="00882F9B"/>
    <w:rsid w:val="00885A2F"/>
    <w:rsid w:val="00891540"/>
    <w:rsid w:val="00894CB2"/>
    <w:rsid w:val="008A0A34"/>
    <w:rsid w:val="008B1A26"/>
    <w:rsid w:val="008D3718"/>
    <w:rsid w:val="008D5542"/>
    <w:rsid w:val="008E1170"/>
    <w:rsid w:val="008E3769"/>
    <w:rsid w:val="008E5BAF"/>
    <w:rsid w:val="008F2604"/>
    <w:rsid w:val="008F5DDC"/>
    <w:rsid w:val="008F5F45"/>
    <w:rsid w:val="0090059D"/>
    <w:rsid w:val="00904AE0"/>
    <w:rsid w:val="00926361"/>
    <w:rsid w:val="00926D6D"/>
    <w:rsid w:val="009366A1"/>
    <w:rsid w:val="00937A42"/>
    <w:rsid w:val="0094284D"/>
    <w:rsid w:val="00943975"/>
    <w:rsid w:val="0096089E"/>
    <w:rsid w:val="00964AEC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35CB8"/>
    <w:rsid w:val="00A41688"/>
    <w:rsid w:val="00A42174"/>
    <w:rsid w:val="00A61029"/>
    <w:rsid w:val="00A64AFC"/>
    <w:rsid w:val="00A64C67"/>
    <w:rsid w:val="00A664A6"/>
    <w:rsid w:val="00A702E6"/>
    <w:rsid w:val="00A70396"/>
    <w:rsid w:val="00A756C2"/>
    <w:rsid w:val="00A8234D"/>
    <w:rsid w:val="00A851A6"/>
    <w:rsid w:val="00A86BBB"/>
    <w:rsid w:val="00A90BFB"/>
    <w:rsid w:val="00AA21EA"/>
    <w:rsid w:val="00AA5BB5"/>
    <w:rsid w:val="00AB5656"/>
    <w:rsid w:val="00AC4698"/>
    <w:rsid w:val="00AD5ACC"/>
    <w:rsid w:val="00AE2A9D"/>
    <w:rsid w:val="00AE37B3"/>
    <w:rsid w:val="00AE4FC6"/>
    <w:rsid w:val="00AF5C4B"/>
    <w:rsid w:val="00B12810"/>
    <w:rsid w:val="00B159F0"/>
    <w:rsid w:val="00B21D8A"/>
    <w:rsid w:val="00B33C7D"/>
    <w:rsid w:val="00B62975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D2F2C"/>
    <w:rsid w:val="00BE7912"/>
    <w:rsid w:val="00BF7124"/>
    <w:rsid w:val="00C007B3"/>
    <w:rsid w:val="00C04524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51E2B"/>
    <w:rsid w:val="00C52793"/>
    <w:rsid w:val="00C613CD"/>
    <w:rsid w:val="00C7655C"/>
    <w:rsid w:val="00C8095A"/>
    <w:rsid w:val="00C81A97"/>
    <w:rsid w:val="00C85503"/>
    <w:rsid w:val="00C9009F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40EB7"/>
    <w:rsid w:val="00D40EC5"/>
    <w:rsid w:val="00D456FC"/>
    <w:rsid w:val="00D63B65"/>
    <w:rsid w:val="00D758BC"/>
    <w:rsid w:val="00D80D87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E1A46"/>
    <w:rsid w:val="00EF617D"/>
    <w:rsid w:val="00EF6AD5"/>
    <w:rsid w:val="00F00150"/>
    <w:rsid w:val="00F03900"/>
    <w:rsid w:val="00F05529"/>
    <w:rsid w:val="00F06F74"/>
    <w:rsid w:val="00F116AF"/>
    <w:rsid w:val="00F33AA4"/>
    <w:rsid w:val="00F457B9"/>
    <w:rsid w:val="00F458F0"/>
    <w:rsid w:val="00F47C73"/>
    <w:rsid w:val="00F5280C"/>
    <w:rsid w:val="00F57255"/>
    <w:rsid w:val="00F63358"/>
    <w:rsid w:val="00F634A2"/>
    <w:rsid w:val="00F7439A"/>
    <w:rsid w:val="00F82C75"/>
    <w:rsid w:val="00F9587A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EB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5BB5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customStyle="1" w:styleId="FooterChar">
    <w:name w:val="Footer Char"/>
    <w:basedOn w:val="DefaultParagraphFont"/>
    <w:link w:val="Footer"/>
    <w:uiPriority w:val="99"/>
    <w:rsid w:val="003F290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28A5-6E28-4C38-889B-545A612F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2022-03-18T14:37:00Z</dcterms:created>
  <dcterms:modified xsi:type="dcterms:W3CDTF">2022-03-18T14:41:00Z</dcterms:modified>
</cp:coreProperties>
</file>